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9591" w14:textId="21896968" w:rsidR="00A53F69" w:rsidRPr="00A53F69" w:rsidRDefault="00A53F69" w:rsidP="00D65F27">
      <w:pPr>
        <w:jc w:val="both"/>
        <w:rPr>
          <w:b/>
          <w:bCs/>
        </w:rPr>
      </w:pPr>
      <w:r w:rsidRPr="00A53F69">
        <w:rPr>
          <w:b/>
          <w:bCs/>
        </w:rPr>
        <w:t>L’entraînement aux habiletés sociales chez les enfants et adolescents présentant un Trouble du Spectre de l’Autisme (TSA)</w:t>
      </w:r>
    </w:p>
    <w:p w14:paraId="25B5CDF2" w14:textId="51368405" w:rsidR="00A53F69" w:rsidRDefault="00A53F69" w:rsidP="00D65F27">
      <w:pPr>
        <w:pStyle w:val="m-2883098947345694247msolistparagraph"/>
        <w:shd w:val="clear" w:color="auto" w:fill="FFFFFF"/>
        <w:spacing w:after="0"/>
        <w:jc w:val="both"/>
        <w:rPr>
          <w:rFonts w:ascii="Calibri" w:hAnsi="Calibri" w:cs="Calibri"/>
          <w:color w:val="222222"/>
          <w:sz w:val="22"/>
          <w:szCs w:val="22"/>
        </w:rPr>
      </w:pPr>
      <w:r w:rsidRPr="00A23AD1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Eléments de contexte :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La réussite de </w:t>
      </w:r>
      <w:r>
        <w:rPr>
          <w:rFonts w:ascii="Calibri" w:hAnsi="Calibri" w:cs="Calibri"/>
          <w:color w:val="222222"/>
          <w:sz w:val="22"/>
          <w:szCs w:val="22"/>
        </w:rPr>
        <w:t>l’inclusion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 des </w:t>
      </w:r>
      <w:r>
        <w:rPr>
          <w:rFonts w:ascii="Calibri" w:hAnsi="Calibri" w:cs="Calibri"/>
          <w:color w:val="222222"/>
          <w:sz w:val="22"/>
          <w:szCs w:val="22"/>
        </w:rPr>
        <w:t>enfants et adolescents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</w:rPr>
        <w:t>TSA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 dépend beaucoup de leurs </w:t>
      </w:r>
      <w:r>
        <w:rPr>
          <w:rFonts w:ascii="Calibri" w:hAnsi="Calibri" w:cs="Calibri"/>
          <w:color w:val="222222"/>
          <w:sz w:val="22"/>
          <w:szCs w:val="22"/>
        </w:rPr>
        <w:t xml:space="preserve">compétences </w:t>
      </w:r>
      <w:r w:rsidRPr="00A53F69">
        <w:rPr>
          <w:rFonts w:ascii="Calibri" w:hAnsi="Calibri" w:cs="Calibri"/>
          <w:color w:val="222222"/>
          <w:sz w:val="22"/>
          <w:szCs w:val="22"/>
        </w:rPr>
        <w:t>sociales. Il est recommandé de travailler ce domaine dès le plus jeune âge</w:t>
      </w:r>
      <w:r>
        <w:rPr>
          <w:rFonts w:ascii="Calibri" w:hAnsi="Calibri" w:cs="Calibri"/>
          <w:color w:val="222222"/>
          <w:sz w:val="22"/>
          <w:szCs w:val="22"/>
        </w:rPr>
        <w:t xml:space="preserve"> et à tous les âges de la vie. C</w:t>
      </w:r>
      <w:r w:rsidRPr="00A53F69">
        <w:rPr>
          <w:rFonts w:ascii="Calibri" w:hAnsi="Calibri" w:cs="Calibri"/>
          <w:color w:val="222222"/>
          <w:sz w:val="22"/>
          <w:szCs w:val="22"/>
        </w:rPr>
        <w:t>es aspects revêtent un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caractère déterminant dans </w:t>
      </w:r>
      <w:r>
        <w:rPr>
          <w:rFonts w:ascii="Calibri" w:hAnsi="Calibri" w:cs="Calibri"/>
          <w:color w:val="222222"/>
          <w:sz w:val="22"/>
          <w:szCs w:val="22"/>
        </w:rPr>
        <w:t>la</w:t>
      </w:r>
      <w:r w:rsidRPr="00A53F69">
        <w:rPr>
          <w:rFonts w:ascii="Calibri" w:hAnsi="Calibri" w:cs="Calibri"/>
          <w:color w:val="222222"/>
          <w:sz w:val="22"/>
          <w:szCs w:val="22"/>
        </w:rPr>
        <w:t xml:space="preserve"> qualité de vie personnelle et </w:t>
      </w:r>
      <w:r>
        <w:rPr>
          <w:rFonts w:ascii="Calibri" w:hAnsi="Calibri" w:cs="Calibri"/>
          <w:color w:val="222222"/>
          <w:sz w:val="22"/>
          <w:szCs w:val="22"/>
        </w:rPr>
        <w:t>scolaire</w:t>
      </w:r>
      <w:r w:rsidRPr="00A53F69">
        <w:rPr>
          <w:rFonts w:ascii="Calibri" w:hAnsi="Calibri" w:cs="Calibri"/>
          <w:color w:val="222222"/>
          <w:sz w:val="22"/>
          <w:szCs w:val="22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72430C">
        <w:rPr>
          <w:rFonts w:ascii="Calibri" w:hAnsi="Calibri" w:cs="Calibri"/>
          <w:color w:val="222222"/>
          <w:sz w:val="22"/>
          <w:szCs w:val="22"/>
        </w:rPr>
        <w:t>Si l</w:t>
      </w:r>
      <w:r>
        <w:rPr>
          <w:rFonts w:ascii="Calibri" w:hAnsi="Calibri" w:cs="Calibri"/>
          <w:color w:val="222222"/>
          <w:sz w:val="22"/>
          <w:szCs w:val="22"/>
        </w:rPr>
        <w:t xml:space="preserve">’entraînement aux habiletés sociales </w:t>
      </w:r>
      <w:r w:rsidR="0072430C">
        <w:rPr>
          <w:rFonts w:ascii="Calibri" w:hAnsi="Calibri" w:cs="Calibri"/>
          <w:color w:val="222222"/>
          <w:sz w:val="22"/>
          <w:szCs w:val="22"/>
        </w:rPr>
        <w:t>peut être</w:t>
      </w:r>
      <w:r>
        <w:rPr>
          <w:rFonts w:ascii="Calibri" w:hAnsi="Calibri" w:cs="Calibri"/>
          <w:color w:val="222222"/>
          <w:sz w:val="22"/>
          <w:szCs w:val="22"/>
        </w:rPr>
        <w:t xml:space="preserve"> réalisé par des professionnels de l’accompagnement</w:t>
      </w:r>
      <w:r w:rsidR="0072430C">
        <w:rPr>
          <w:rFonts w:ascii="Calibri" w:hAnsi="Calibri" w:cs="Calibri"/>
          <w:color w:val="222222"/>
          <w:sz w:val="22"/>
          <w:szCs w:val="22"/>
        </w:rPr>
        <w:t xml:space="preserve"> des personnes TSA, il doit prioritairement l’être en famille, dans la vie quotidienne.</w:t>
      </w:r>
    </w:p>
    <w:p w14:paraId="0D5E0013" w14:textId="77777777" w:rsidR="00A23AD1" w:rsidRPr="00A23AD1" w:rsidRDefault="0072430C" w:rsidP="00A23AD1">
      <w:pPr>
        <w:pStyle w:val="m-2883098947345694247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  <w:r w:rsidRPr="00A23AD1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>Objectifs généraux :</w:t>
      </w:r>
    </w:p>
    <w:p w14:paraId="1DBA9BCB" w14:textId="21AAEA2F" w:rsidR="0072430C" w:rsidRPr="00A23AD1" w:rsidRDefault="00A23AD1" w:rsidP="00A23AD1">
      <w:pPr>
        <w:pStyle w:val="m-2883098947345694247msolistparagraph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- </w:t>
      </w:r>
      <w:r w:rsidR="0072430C">
        <w:rPr>
          <w:rFonts w:ascii="Calibri" w:hAnsi="Calibri" w:cs="Calibri"/>
          <w:color w:val="222222"/>
          <w:sz w:val="22"/>
          <w:szCs w:val="22"/>
        </w:rPr>
        <w:t>Comprendre ce que sont les habiletés sociales et appréhender des connaissances théoriques sur les particularités des interactions sociales et des émotions chez les enfants et adolescents présentant un TSA.</w:t>
      </w:r>
    </w:p>
    <w:p w14:paraId="64EC75DC" w14:textId="33739A3F" w:rsidR="0072430C" w:rsidRDefault="00A23AD1" w:rsidP="00D65F27">
      <w:pPr>
        <w:pStyle w:val="m-2883098947345694247msolistparagraph"/>
        <w:shd w:val="clear" w:color="auto" w:fill="FFFFFF"/>
        <w:spacing w:after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- </w:t>
      </w:r>
      <w:r w:rsidR="0072430C">
        <w:rPr>
          <w:rFonts w:ascii="Calibri" w:hAnsi="Calibri" w:cs="Calibri"/>
          <w:color w:val="222222"/>
          <w:sz w:val="22"/>
          <w:szCs w:val="22"/>
        </w:rPr>
        <w:t>Aborder et comprendre les méthodes d’entrainement aux habiletés sociales proposé</w:t>
      </w:r>
      <w:r>
        <w:rPr>
          <w:rFonts w:ascii="Calibri" w:hAnsi="Calibri" w:cs="Calibri"/>
          <w:color w:val="222222"/>
          <w:sz w:val="22"/>
          <w:szCs w:val="22"/>
        </w:rPr>
        <w:t>e</w:t>
      </w:r>
      <w:r w:rsidR="0072430C">
        <w:rPr>
          <w:rFonts w:ascii="Calibri" w:hAnsi="Calibri" w:cs="Calibri"/>
          <w:color w:val="222222"/>
          <w:sz w:val="22"/>
          <w:szCs w:val="22"/>
        </w:rPr>
        <w:t>s par les professionnels de l’accompagnements des personnes TSA</w:t>
      </w:r>
      <w:r w:rsidR="00064380">
        <w:rPr>
          <w:rFonts w:ascii="Calibri" w:hAnsi="Calibri" w:cs="Calibri"/>
          <w:color w:val="222222"/>
          <w:sz w:val="22"/>
          <w:szCs w:val="22"/>
        </w:rPr>
        <w:t>.</w:t>
      </w:r>
    </w:p>
    <w:p w14:paraId="5F76E7FB" w14:textId="246DB6B5" w:rsidR="0072430C" w:rsidRDefault="00A23AD1" w:rsidP="00D65F27">
      <w:pPr>
        <w:pStyle w:val="m-2883098947345694247msolistparagraph"/>
        <w:shd w:val="clear" w:color="auto" w:fill="FFFFFF"/>
        <w:spacing w:after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- </w:t>
      </w:r>
      <w:r w:rsidR="0072430C">
        <w:rPr>
          <w:rFonts w:ascii="Calibri" w:hAnsi="Calibri" w:cs="Calibri"/>
          <w:color w:val="222222"/>
          <w:sz w:val="22"/>
          <w:szCs w:val="22"/>
        </w:rPr>
        <w:t>Savoir quand et comment travailler les habiletés sociales en famille.</w:t>
      </w:r>
    </w:p>
    <w:p w14:paraId="333763CD" w14:textId="4FED6734" w:rsidR="0072430C" w:rsidRPr="00A23AD1" w:rsidRDefault="0072430C" w:rsidP="00D65F27">
      <w:pPr>
        <w:pStyle w:val="m-2883098947345694247msolistparagraph"/>
        <w:shd w:val="clear" w:color="auto" w:fill="FFFFFF"/>
        <w:spacing w:after="0"/>
        <w:jc w:val="both"/>
        <w:rPr>
          <w:rFonts w:ascii="Calibri" w:hAnsi="Calibri" w:cs="Calibri"/>
          <w:b/>
          <w:bCs/>
          <w:color w:val="222222"/>
          <w:sz w:val="22"/>
          <w:szCs w:val="22"/>
          <w:u w:val="single"/>
        </w:rPr>
      </w:pPr>
      <w:r w:rsidRPr="00A23AD1">
        <w:rPr>
          <w:rFonts w:ascii="Calibri" w:hAnsi="Calibri" w:cs="Calibri"/>
          <w:b/>
          <w:bCs/>
          <w:color w:val="222222"/>
          <w:sz w:val="22"/>
          <w:szCs w:val="22"/>
          <w:u w:val="single"/>
        </w:rPr>
        <w:t xml:space="preserve">Programme : </w:t>
      </w:r>
    </w:p>
    <w:p w14:paraId="2914F4E6" w14:textId="58987263" w:rsidR="00875261" w:rsidRPr="00A23AD1" w:rsidRDefault="00875261" w:rsidP="00D65F27">
      <w:pPr>
        <w:jc w:val="both"/>
        <w:rPr>
          <w:b/>
          <w:bCs/>
        </w:rPr>
      </w:pPr>
      <w:r w:rsidRPr="00A23AD1">
        <w:rPr>
          <w:b/>
          <w:bCs/>
        </w:rPr>
        <w:t>Samedi 25 novembre 2023 : 9h-12h</w:t>
      </w:r>
      <w:r w:rsidR="00A53F69" w:rsidRPr="00A23AD1">
        <w:rPr>
          <w:b/>
          <w:bCs/>
        </w:rPr>
        <w:t>30</w:t>
      </w:r>
      <w:r w:rsidR="00A23AD1">
        <w:rPr>
          <w:b/>
          <w:bCs/>
        </w:rPr>
        <w:t xml:space="preserve">. </w:t>
      </w:r>
      <w:r w:rsidRPr="00A23AD1">
        <w:rPr>
          <w:b/>
          <w:bCs/>
          <w:i/>
          <w:iCs/>
        </w:rPr>
        <w:t>Pourquoi travailler les habilités sociales avec les enfants et adolescents présentant un TSA</w:t>
      </w:r>
      <w:r w:rsidR="00A23AD1" w:rsidRPr="00A23AD1">
        <w:rPr>
          <w:b/>
          <w:bCs/>
          <w:i/>
          <w:iCs/>
        </w:rPr>
        <w:t> ?</w:t>
      </w:r>
    </w:p>
    <w:p w14:paraId="176B88FC" w14:textId="030BDE88" w:rsidR="00875261" w:rsidRDefault="00875261" w:rsidP="00D65F27">
      <w:pPr>
        <w:jc w:val="both"/>
      </w:pPr>
      <w:r>
        <w:t xml:space="preserve">- </w:t>
      </w:r>
      <w:r w:rsidR="00A23AD1">
        <w:t>L</w:t>
      </w:r>
      <w:r w:rsidRPr="00875261">
        <w:t>es déficits de communication et d’interaction sociale</w:t>
      </w:r>
      <w:r w:rsidR="00A23AD1">
        <w:t xml:space="preserve"> des enfants et adolescent TSA.</w:t>
      </w:r>
    </w:p>
    <w:p w14:paraId="3DF05B9A" w14:textId="74F121F9" w:rsidR="00875261" w:rsidRDefault="00875261" w:rsidP="00D65F27">
      <w:pPr>
        <w:jc w:val="both"/>
      </w:pPr>
      <w:r>
        <w:t xml:space="preserve">- </w:t>
      </w:r>
      <w:r w:rsidR="00A23AD1">
        <w:t xml:space="preserve">Comprendre les notions théoriques relatives à </w:t>
      </w:r>
      <w:r w:rsidRPr="00875261">
        <w:t>la théorie de l’esprit</w:t>
      </w:r>
      <w:r w:rsidR="00AD5E06">
        <w:t>,</w:t>
      </w:r>
      <w:r w:rsidRPr="00875261">
        <w:t xml:space="preserve"> la motivation sociale</w:t>
      </w:r>
      <w:r w:rsidR="00AD5E06">
        <w:t xml:space="preserve"> et les émotions</w:t>
      </w:r>
      <w:r w:rsidR="00064380">
        <w:t>.</w:t>
      </w:r>
    </w:p>
    <w:p w14:paraId="437EC8AE" w14:textId="61B14B69" w:rsidR="00A23AD1" w:rsidRDefault="00AD5E06" w:rsidP="00D65F27">
      <w:pPr>
        <w:jc w:val="both"/>
      </w:pPr>
      <w:r>
        <w:t xml:space="preserve">- </w:t>
      </w:r>
      <w:r w:rsidR="00A23AD1">
        <w:t>Les p</w:t>
      </w:r>
      <w:r>
        <w:t>rogrammes d’accompagnements et outils à disposition des professionnels</w:t>
      </w:r>
      <w:r w:rsidR="00064380">
        <w:t>.</w:t>
      </w:r>
    </w:p>
    <w:p w14:paraId="0ACA7AE1" w14:textId="67D4C030" w:rsidR="00AD5E06" w:rsidRPr="00A23AD1" w:rsidRDefault="00AD5E06" w:rsidP="00D65F27">
      <w:pPr>
        <w:jc w:val="both"/>
        <w:rPr>
          <w:b/>
          <w:bCs/>
        </w:rPr>
      </w:pPr>
      <w:r w:rsidRPr="00A23AD1">
        <w:rPr>
          <w:b/>
          <w:bCs/>
        </w:rPr>
        <w:t>Samedi 2 décembre 2023 : 9h-12h</w:t>
      </w:r>
      <w:r w:rsidR="00A53F69" w:rsidRPr="00A23AD1">
        <w:rPr>
          <w:b/>
          <w:bCs/>
        </w:rPr>
        <w:t>30</w:t>
      </w:r>
      <w:r w:rsidR="00A23AD1">
        <w:rPr>
          <w:b/>
          <w:bCs/>
        </w:rPr>
        <w:t>.</w:t>
      </w:r>
      <w:r w:rsidR="00A23AD1" w:rsidRPr="00A23AD1">
        <w:rPr>
          <w:b/>
          <w:bCs/>
          <w:i/>
          <w:iCs/>
        </w:rPr>
        <w:t xml:space="preserve"> </w:t>
      </w:r>
      <w:r w:rsidRPr="00A23AD1">
        <w:rPr>
          <w:b/>
          <w:bCs/>
          <w:i/>
          <w:iCs/>
        </w:rPr>
        <w:t>Mise</w:t>
      </w:r>
      <w:r w:rsidR="00A23AD1">
        <w:rPr>
          <w:b/>
          <w:bCs/>
          <w:i/>
          <w:iCs/>
        </w:rPr>
        <w:t>s</w:t>
      </w:r>
      <w:r w:rsidRPr="00A23AD1">
        <w:rPr>
          <w:b/>
          <w:bCs/>
          <w:i/>
          <w:iCs/>
        </w:rPr>
        <w:t xml:space="preserve"> en pratique en famille </w:t>
      </w:r>
      <w:r w:rsidR="00A23AD1" w:rsidRPr="00A23AD1">
        <w:rPr>
          <w:b/>
          <w:bCs/>
          <w:i/>
          <w:iCs/>
        </w:rPr>
        <w:t xml:space="preserve">à tous les moments </w:t>
      </w:r>
      <w:r w:rsidRPr="00A23AD1">
        <w:rPr>
          <w:b/>
          <w:bCs/>
          <w:i/>
          <w:iCs/>
        </w:rPr>
        <w:t>d</w:t>
      </w:r>
      <w:r w:rsidR="00A23AD1" w:rsidRPr="00A23AD1">
        <w:rPr>
          <w:b/>
          <w:bCs/>
          <w:i/>
          <w:iCs/>
        </w:rPr>
        <w:t xml:space="preserve">e </w:t>
      </w:r>
      <w:r w:rsidRPr="00A23AD1">
        <w:rPr>
          <w:b/>
          <w:bCs/>
          <w:i/>
          <w:iCs/>
        </w:rPr>
        <w:t>la vie quotidienne</w:t>
      </w:r>
    </w:p>
    <w:p w14:paraId="32E909CE" w14:textId="5F12C9EE" w:rsidR="00A53F69" w:rsidRDefault="00A53F69" w:rsidP="00D65F27">
      <w:pPr>
        <w:jc w:val="both"/>
      </w:pPr>
      <w:r>
        <w:t>Mise en pratique 1 : soutenir l’identification, l’expression et la régulation des émotions</w:t>
      </w:r>
    </w:p>
    <w:p w14:paraId="2BD9909C" w14:textId="607C89FA" w:rsidR="00A53F69" w:rsidRDefault="00A53F69" w:rsidP="00D65F27">
      <w:pPr>
        <w:jc w:val="both"/>
      </w:pPr>
      <w:r>
        <w:t>Mise en pratique 2 : jouons !</w:t>
      </w:r>
    </w:p>
    <w:p w14:paraId="26418C5F" w14:textId="5EEEDDEB" w:rsidR="00AD5E06" w:rsidRDefault="00AD5E06" w:rsidP="00D65F27">
      <w:pPr>
        <w:jc w:val="both"/>
      </w:pPr>
      <w:r w:rsidRPr="00AD5E06">
        <w:t xml:space="preserve">Mise en pratique </w:t>
      </w:r>
      <w:r w:rsidR="00A53F69">
        <w:t>3</w:t>
      </w:r>
      <w:r w:rsidRPr="00AD5E06">
        <w:t xml:space="preserve"> : Créer un scénario social</w:t>
      </w:r>
    </w:p>
    <w:p w14:paraId="3373540A" w14:textId="650A6CAC" w:rsidR="00AD5E06" w:rsidRDefault="00AD5E06" w:rsidP="00D65F27">
      <w:pPr>
        <w:jc w:val="both"/>
      </w:pPr>
      <w:r>
        <w:t xml:space="preserve">Mise en pratique </w:t>
      </w:r>
      <w:r w:rsidR="00A53F69">
        <w:t>4</w:t>
      </w:r>
      <w:r>
        <w:t> : Focus sur les ressources disponibles (présentation d’ouvrages, ressources et jeux adaptés)</w:t>
      </w:r>
    </w:p>
    <w:p w14:paraId="1BF4BFCE" w14:textId="77777777" w:rsidR="00AD5E06" w:rsidRDefault="00AD5E06" w:rsidP="00D65F27">
      <w:pPr>
        <w:jc w:val="both"/>
      </w:pPr>
    </w:p>
    <w:p w14:paraId="65371F26" w14:textId="028F7444" w:rsidR="0072430C" w:rsidRPr="00A23AD1" w:rsidRDefault="0072430C" w:rsidP="00D65F27">
      <w:pPr>
        <w:jc w:val="both"/>
        <w:rPr>
          <w:b/>
          <w:bCs/>
          <w:u w:val="single"/>
        </w:rPr>
      </w:pPr>
      <w:r w:rsidRPr="00A23AD1">
        <w:rPr>
          <w:b/>
          <w:bCs/>
          <w:u w:val="single"/>
        </w:rPr>
        <w:t>Modalités pédagogiques :</w:t>
      </w:r>
    </w:p>
    <w:p w14:paraId="39992219" w14:textId="4873CFB4" w:rsidR="00D65F27" w:rsidRDefault="00D65F27" w:rsidP="00D65F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échanges entre les participants et avec la formatrice seront </w:t>
      </w:r>
      <w:r w:rsidR="00A23AD1">
        <w:rPr>
          <w:sz w:val="20"/>
          <w:szCs w:val="20"/>
        </w:rPr>
        <w:t>privilégiés</w:t>
      </w:r>
      <w:r>
        <w:rPr>
          <w:sz w:val="20"/>
          <w:szCs w:val="20"/>
        </w:rPr>
        <w:t> !</w:t>
      </w:r>
    </w:p>
    <w:p w14:paraId="4D9FB41D" w14:textId="2FF47C07" w:rsidR="0072430C" w:rsidRDefault="00A23AD1" w:rsidP="00D65F27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2430C">
        <w:rPr>
          <w:sz w:val="20"/>
          <w:szCs w:val="20"/>
        </w:rPr>
        <w:t xml:space="preserve">ontenus théoriques, vidéos, </w:t>
      </w:r>
      <w:r w:rsidR="00D65F27">
        <w:rPr>
          <w:sz w:val="20"/>
          <w:szCs w:val="20"/>
        </w:rPr>
        <w:t>présentation de jeux et matériels psycho-éducatifs.</w:t>
      </w:r>
    </w:p>
    <w:p w14:paraId="247B8F12" w14:textId="77777777" w:rsidR="00D65F27" w:rsidRDefault="00D65F27" w:rsidP="00D65F27">
      <w:pPr>
        <w:jc w:val="both"/>
        <w:rPr>
          <w:sz w:val="20"/>
          <w:szCs w:val="20"/>
        </w:rPr>
      </w:pPr>
    </w:p>
    <w:p w14:paraId="4C9E23BB" w14:textId="79737224" w:rsidR="00D65F27" w:rsidRDefault="00D65F27" w:rsidP="00D65F27">
      <w:pPr>
        <w:jc w:val="both"/>
        <w:rPr>
          <w:sz w:val="20"/>
          <w:szCs w:val="20"/>
        </w:rPr>
      </w:pPr>
      <w:r w:rsidRPr="00A23AD1">
        <w:rPr>
          <w:b/>
          <w:bCs/>
          <w:sz w:val="20"/>
          <w:szCs w:val="20"/>
          <w:u w:val="single"/>
        </w:rPr>
        <w:t>Public cible :</w:t>
      </w:r>
      <w:r w:rsidRPr="00D65F27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Familles ou proches d’enfants ou adolescents présentant un TSA</w:t>
      </w:r>
    </w:p>
    <w:p w14:paraId="066801C3" w14:textId="1FD2875E" w:rsidR="00BE13FE" w:rsidRPr="00BE13FE" w:rsidRDefault="00BE13FE" w:rsidP="00D65F27">
      <w:pPr>
        <w:jc w:val="both"/>
        <w:rPr>
          <w:b/>
          <w:bCs/>
          <w:u w:val="single"/>
        </w:rPr>
      </w:pPr>
      <w:r w:rsidRPr="00BE13FE">
        <w:rPr>
          <w:b/>
          <w:bCs/>
          <w:sz w:val="20"/>
          <w:szCs w:val="20"/>
          <w:u w:val="single"/>
        </w:rPr>
        <w:t xml:space="preserve">Lieu : </w:t>
      </w:r>
      <w:r>
        <w:rPr>
          <w:b/>
          <w:bCs/>
          <w:sz w:val="20"/>
          <w:szCs w:val="20"/>
          <w:u w:val="single"/>
        </w:rPr>
        <w:t xml:space="preserve"> </w:t>
      </w:r>
      <w:r w:rsidR="00D5602D" w:rsidRPr="00D5602D">
        <w:rPr>
          <w:sz w:val="20"/>
          <w:szCs w:val="20"/>
        </w:rPr>
        <w:t>35 rue Ren</w:t>
      </w:r>
      <w:r w:rsidR="00D5602D">
        <w:rPr>
          <w:sz w:val="20"/>
          <w:szCs w:val="20"/>
        </w:rPr>
        <w:t>é</w:t>
      </w:r>
      <w:r w:rsidR="00D5602D" w:rsidRPr="00D5602D">
        <w:rPr>
          <w:sz w:val="20"/>
          <w:szCs w:val="20"/>
        </w:rPr>
        <w:t xml:space="preserve"> Cassin 51430 Bezannes</w:t>
      </w:r>
    </w:p>
    <w:sectPr w:rsidR="00BE13FE" w:rsidRPr="00BE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BB4"/>
    <w:multiLevelType w:val="multilevel"/>
    <w:tmpl w:val="6F1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651A3"/>
    <w:multiLevelType w:val="multilevel"/>
    <w:tmpl w:val="53A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9509633">
    <w:abstractNumId w:val="0"/>
  </w:num>
  <w:num w:numId="2" w16cid:durableId="138367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39"/>
    <w:rsid w:val="00064380"/>
    <w:rsid w:val="00294339"/>
    <w:rsid w:val="00624177"/>
    <w:rsid w:val="0072430C"/>
    <w:rsid w:val="00820E36"/>
    <w:rsid w:val="00875261"/>
    <w:rsid w:val="00A23AD1"/>
    <w:rsid w:val="00A53F69"/>
    <w:rsid w:val="00AD5E06"/>
    <w:rsid w:val="00BE13FE"/>
    <w:rsid w:val="00D5602D"/>
    <w:rsid w:val="00D65F27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A8E8"/>
  <w15:chartTrackingRefBased/>
  <w15:docId w15:val="{60CB7BA9-2AFA-4BBE-9F8E-2134FC3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2883098947345694247msolistparagraph">
    <w:name w:val="m_-2883098947345694247msolistparagraph"/>
    <w:basedOn w:val="Normal"/>
    <w:rsid w:val="00A5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Goudour</dc:creator>
  <cp:keywords/>
  <dc:description/>
  <cp:lastModifiedBy>Karine Martinot</cp:lastModifiedBy>
  <cp:revision>2</cp:revision>
  <cp:lastPrinted>2023-07-20T12:01:00Z</cp:lastPrinted>
  <dcterms:created xsi:type="dcterms:W3CDTF">2023-07-20T12:39:00Z</dcterms:created>
  <dcterms:modified xsi:type="dcterms:W3CDTF">2023-07-20T12:39:00Z</dcterms:modified>
</cp:coreProperties>
</file>